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  <w:bookmarkStart w:id="0" w:name="_GoBack"/>
      <w:bookmarkEnd w:id="0"/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712B98B0" w:rsidR="00506C33" w:rsidRPr="004B3DF4" w:rsidRDefault="004B3DF4" w:rsidP="007B294D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</w:rPr>
        <w:t>April 5, 2017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0D21BB68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 xml:space="preserve">Timothy </w:t>
      </w:r>
      <w:proofErr w:type="spellStart"/>
      <w:r>
        <w:rPr>
          <w:rFonts w:ascii="Calibri" w:hAnsi="Calibri" w:cs="Arial"/>
          <w:sz w:val="22"/>
          <w:szCs w:val="22"/>
        </w:rPr>
        <w:t>DeL</w:t>
      </w:r>
      <w:r w:rsidR="008D56C4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8D56C4" w:rsidRPr="008D56C4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Holly Doty, </w:t>
      </w:r>
      <w:r w:rsidR="004B3DF4">
        <w:rPr>
          <w:rFonts w:ascii="Calibri" w:hAnsi="Calibri" w:cs="Arial"/>
          <w:sz w:val="22"/>
          <w:szCs w:val="22"/>
        </w:rPr>
        <w:t xml:space="preserve">Dominique Hinds, </w:t>
      </w:r>
      <w:r w:rsidR="008D56C4" w:rsidRPr="008D56C4">
        <w:rPr>
          <w:rFonts w:ascii="Calibri" w:hAnsi="Calibri" w:cs="Arial"/>
          <w:sz w:val="22"/>
          <w:szCs w:val="22"/>
        </w:rPr>
        <w:t>Mary-Jo Morse</w:t>
      </w:r>
      <w:r w:rsidR="004B3DF4">
        <w:rPr>
          <w:rFonts w:ascii="Calibri" w:hAnsi="Calibri" w:cs="Calibri"/>
          <w:sz w:val="22"/>
          <w:szCs w:val="22"/>
        </w:rPr>
        <w:t xml:space="preserve">, Maaike Oldemans,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Deborah Van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Langen</w:t>
      </w:r>
      <w:proofErr w:type="spellEnd"/>
      <w:r w:rsidR="008D56C4" w:rsidRPr="008D56C4">
        <w:rPr>
          <w:rFonts w:ascii="Calibri" w:hAnsi="Calibri" w:cs="Calibri"/>
          <w:sz w:val="22"/>
          <w:szCs w:val="22"/>
        </w:rPr>
        <w:t xml:space="preserve">, Chris Widdall,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6D65ACE" w14:textId="77777777" w:rsidR="002419CB" w:rsidRPr="008D56C4" w:rsidRDefault="002419CB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5DAB3BCB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4B3DF4">
        <w:rPr>
          <w:rFonts w:ascii="Calibri" w:hAnsi="Calibri" w:cs="Arial"/>
          <w:sz w:val="22"/>
          <w:szCs w:val="22"/>
        </w:rPr>
        <w:t xml:space="preserve"> Regina Grantham, Carol Van Der Karr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308D937F" w:rsidR="003B03C3" w:rsidRPr="009B42B0" w:rsidRDefault="004B3DF4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Minutes from 3/1/2017 were approved.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DF3" w:rsidRPr="00506C33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0024CFCB" w:rsidR="00740FE9" w:rsidRPr="000F1F2B" w:rsidRDefault="004B3DF4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Announcements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DC5FF75" w14:textId="183C4AF9" w:rsidR="00CB3EBE" w:rsidRPr="00212D89" w:rsidRDefault="004B3DF4" w:rsidP="00212D89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212D89">
              <w:rPr>
                <w:rFonts w:ascii="Calibri" w:hAnsi="Calibri"/>
                <w:sz w:val="22"/>
                <w:szCs w:val="22"/>
              </w:rPr>
              <w:t>Fall 2017: full EPC Committee! Faculty Senate approved 2 new EPC members for the fall 2017:</w:t>
            </w:r>
          </w:p>
          <w:p w14:paraId="319F49BC" w14:textId="269EB05A" w:rsidR="004B3DF4" w:rsidRPr="000D3990" w:rsidRDefault="004B3DF4" w:rsidP="00212D89">
            <w:pPr>
              <w:pStyle w:val="ListParagraph"/>
              <w:numPr>
                <w:ilvl w:val="1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0D3990">
              <w:rPr>
                <w:rFonts w:ascii="Calibri" w:hAnsi="Calibri"/>
                <w:sz w:val="22"/>
                <w:szCs w:val="22"/>
              </w:rPr>
              <w:t>School of Art &amp; Sciences seat: Laura Davies</w:t>
            </w:r>
          </w:p>
          <w:p w14:paraId="01DBE751" w14:textId="77777777" w:rsidR="004B3DF4" w:rsidRPr="000D3990" w:rsidRDefault="004B3DF4" w:rsidP="00212D89">
            <w:pPr>
              <w:pStyle w:val="ListParagraph"/>
              <w:numPr>
                <w:ilvl w:val="1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0D3990">
              <w:rPr>
                <w:rFonts w:ascii="Calibri" w:hAnsi="Calibri"/>
                <w:sz w:val="22"/>
                <w:szCs w:val="22"/>
              </w:rPr>
              <w:t>Faculty at large seat: Mary McGuire</w:t>
            </w:r>
          </w:p>
          <w:p w14:paraId="3EEB496C" w14:textId="77777777" w:rsidR="000D3990" w:rsidRDefault="004B3DF4" w:rsidP="00212D89">
            <w:pPr>
              <w:pStyle w:val="ListParagraph"/>
              <w:numPr>
                <w:ilvl w:val="1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0D3990">
              <w:rPr>
                <w:rFonts w:ascii="Calibri" w:hAnsi="Calibri"/>
                <w:sz w:val="22"/>
                <w:szCs w:val="22"/>
              </w:rPr>
              <w:t>Students Dominique</w:t>
            </w:r>
            <w:r w:rsidR="000D3990" w:rsidRPr="000D3990">
              <w:rPr>
                <w:rFonts w:ascii="Calibri" w:hAnsi="Calibri"/>
                <w:sz w:val="22"/>
                <w:szCs w:val="22"/>
              </w:rPr>
              <w:t xml:space="preserve"> Hinds</w:t>
            </w:r>
            <w:r w:rsidRPr="000D3990">
              <w:rPr>
                <w:rFonts w:ascii="Calibri" w:hAnsi="Calibri"/>
                <w:sz w:val="22"/>
                <w:szCs w:val="22"/>
              </w:rPr>
              <w:t xml:space="preserve"> and</w:t>
            </w:r>
            <w:r w:rsidR="000D3990" w:rsidRPr="000D3990">
              <w:rPr>
                <w:rFonts w:ascii="Calibri" w:hAnsi="Calibri"/>
                <w:sz w:val="22"/>
                <w:szCs w:val="22"/>
              </w:rPr>
              <w:t xml:space="preserve"> Asha Goldberg stay</w:t>
            </w:r>
            <w:r w:rsidR="000D3990">
              <w:rPr>
                <w:rFonts w:ascii="Calibri" w:hAnsi="Calibri"/>
                <w:sz w:val="22"/>
                <w:szCs w:val="22"/>
              </w:rPr>
              <w:t xml:space="preserve"> for the fall</w:t>
            </w:r>
          </w:p>
          <w:p w14:paraId="3F857838" w14:textId="77777777" w:rsidR="000D3990" w:rsidRPr="000D3990" w:rsidRDefault="000D3990" w:rsidP="000D3990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0D3990">
              <w:rPr>
                <w:rFonts w:ascii="Calibri" w:hAnsi="Calibri"/>
                <w:sz w:val="22"/>
                <w:szCs w:val="22"/>
              </w:rPr>
              <w:t>Two meetings before our Summer recess: April 19 and May 3 where we will focus on:</w:t>
            </w:r>
          </w:p>
          <w:p w14:paraId="1E1BD7A7" w14:textId="77777777" w:rsidR="000D3990" w:rsidRPr="000D3990" w:rsidRDefault="000D3990" w:rsidP="00212D89">
            <w:pPr>
              <w:pStyle w:val="ListParagraph"/>
              <w:numPr>
                <w:ilvl w:val="1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0D3990">
              <w:rPr>
                <w:rFonts w:ascii="Calibri" w:hAnsi="Calibri"/>
                <w:sz w:val="22"/>
                <w:szCs w:val="22"/>
              </w:rPr>
              <w:t>Definition GPA</w:t>
            </w:r>
          </w:p>
          <w:p w14:paraId="14ECFDF3" w14:textId="2BC040B4" w:rsidR="000D3990" w:rsidRPr="000D3990" w:rsidRDefault="000D3990" w:rsidP="00212D89">
            <w:pPr>
              <w:pStyle w:val="ListParagraph"/>
              <w:numPr>
                <w:ilvl w:val="1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0D3990">
              <w:rPr>
                <w:rFonts w:ascii="Calibri" w:hAnsi="Calibri"/>
                <w:sz w:val="22"/>
                <w:szCs w:val="22"/>
              </w:rPr>
              <w:t xml:space="preserve">AGT manual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214A988B" w:rsidR="001D3114" w:rsidRPr="00506C33" w:rsidRDefault="000D3990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 3 weeks, Chris will send out a Doodle Polling to set EPC meeting dates and times for the Fall. </w:t>
            </w:r>
          </w:p>
        </w:tc>
      </w:tr>
      <w:tr w:rsidR="00210B86" w:rsidRPr="00506C33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47CFD02A" w:rsidR="00210B86" w:rsidRPr="000D3990" w:rsidRDefault="000D3990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A+ Grade </w:t>
            </w:r>
            <w:r w:rsidR="00212D89">
              <w:rPr>
                <w:rFonts w:ascii="Calibri" w:hAnsi="Calibri"/>
                <w:b/>
                <w:sz w:val="22"/>
                <w:szCs w:val="22"/>
              </w:rPr>
              <w:t>proposal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99A3829" w14:textId="680116B0" w:rsidR="000D3990" w:rsidRPr="00212D89" w:rsidRDefault="000D3990" w:rsidP="00212D8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Faculty Senate discussed </w:t>
            </w:r>
            <w:r w:rsidR="00212D89">
              <w:rPr>
                <w:rFonts w:ascii="Calibri" w:hAnsi="Calibri"/>
                <w:sz w:val="22"/>
                <w:szCs w:val="22"/>
              </w:rPr>
              <w:t>the EPC A+ proposal</w:t>
            </w:r>
            <w:r>
              <w:rPr>
                <w:rFonts w:ascii="Calibri" w:hAnsi="Calibri"/>
                <w:sz w:val="22"/>
                <w:szCs w:val="22"/>
              </w:rPr>
              <w:t xml:space="preserve"> April 4, 2017. Although there still is some conversation, it is to be expected that will not change the vote. Voting will be next Faculty Senate meeting April 18, 2017.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C6928CD" w14:textId="77777777" w:rsidR="00210B86" w:rsidRDefault="00210B86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14:paraId="3CC96BAE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4B9574E5" w:rsidR="00E64199" w:rsidRPr="00212D89" w:rsidRDefault="00212D89" w:rsidP="00E64199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12D89">
              <w:rPr>
                <w:rFonts w:ascii="Calibri" w:hAnsi="Calibri"/>
                <w:b/>
                <w:sz w:val="22"/>
                <w:szCs w:val="22"/>
              </w:rPr>
              <w:t xml:space="preserve">E to F proposal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739A0D8" w14:textId="38CD5B92" w:rsidR="00E64199" w:rsidRDefault="00212D89" w:rsidP="00BE28F1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EPC’s E to F proposal was presented to the Faculty Senate April 4</w:t>
            </w:r>
            <w:r w:rsidR="008C6001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2017. </w:t>
            </w:r>
            <w:r w:rsidR="00BE28F1">
              <w:rPr>
                <w:rFonts w:ascii="Calibri" w:hAnsi="Calibri"/>
                <w:sz w:val="22"/>
                <w:szCs w:val="22"/>
              </w:rPr>
              <w:t>There was n</w:t>
            </w:r>
            <w:r>
              <w:rPr>
                <w:rFonts w:ascii="Calibri" w:hAnsi="Calibri"/>
                <w:sz w:val="22"/>
                <w:szCs w:val="22"/>
              </w:rPr>
              <w:t xml:space="preserve">ot much discussion </w:t>
            </w:r>
            <w:r w:rsidR="00BE28F1">
              <w:rPr>
                <w:rFonts w:ascii="Calibri" w:hAnsi="Calibri"/>
                <w:sz w:val="22"/>
                <w:szCs w:val="22"/>
              </w:rPr>
              <w:t xml:space="preserve">about this proposal </w:t>
            </w:r>
            <w:r>
              <w:rPr>
                <w:rFonts w:ascii="Calibri" w:hAnsi="Calibri"/>
                <w:sz w:val="22"/>
                <w:szCs w:val="22"/>
              </w:rPr>
              <w:t xml:space="preserve">though, </w:t>
            </w:r>
            <w:r w:rsidR="00BE28F1">
              <w:rPr>
                <w:rFonts w:ascii="Calibri" w:hAnsi="Calibri"/>
                <w:sz w:val="22"/>
                <w:szCs w:val="22"/>
              </w:rPr>
              <w:t>but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E28F1">
              <w:rPr>
                <w:rFonts w:ascii="Calibri" w:hAnsi="Calibri"/>
                <w:sz w:val="22"/>
                <w:szCs w:val="22"/>
              </w:rPr>
              <w:t>will be further discussed</w:t>
            </w:r>
            <w:r>
              <w:rPr>
                <w:rFonts w:ascii="Calibri" w:hAnsi="Calibri"/>
                <w:sz w:val="22"/>
                <w:szCs w:val="22"/>
              </w:rPr>
              <w:t xml:space="preserve"> at their next meeting April 18, 2017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C76E0" w14:textId="44BE6E52" w:rsidR="00E64199" w:rsidRDefault="00212D89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  <w:r w:rsidR="008C6001">
              <w:rPr>
                <w:rFonts w:ascii="Calibri" w:hAnsi="Calibri"/>
                <w:b/>
                <w:sz w:val="22"/>
                <w:szCs w:val="22"/>
              </w:rPr>
              <w:t xml:space="preserve">ollo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will attend next Faculty Senate meeting with Chris to address possible implementation issues for both proposals. </w:t>
            </w:r>
          </w:p>
        </w:tc>
      </w:tr>
      <w:tr w:rsidR="00E64199" w:rsidRPr="00506C33" w14:paraId="763A6892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634D93D" w14:textId="07E908EA" w:rsidR="00E64199" w:rsidRPr="000F1F2B" w:rsidRDefault="00102F56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 grade to meet minimum and prerequisite grade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207AC7D" w14:textId="53CE17D6" w:rsidR="00102F56" w:rsidRDefault="00102F56" w:rsidP="00212D8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Aby did make several phone calls to both Ray and Mary to provide clarification to their concerns. Both were not available though. </w:t>
            </w:r>
          </w:p>
          <w:p w14:paraId="1FA3D341" w14:textId="77777777" w:rsidR="00E64199" w:rsidRDefault="00212D89" w:rsidP="00212D8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This proposal will be </w:t>
            </w:r>
            <w:r w:rsidR="00BE28F1">
              <w:rPr>
                <w:rFonts w:ascii="Calibri" w:hAnsi="Calibri"/>
                <w:sz w:val="22"/>
                <w:szCs w:val="22"/>
              </w:rPr>
              <w:t xml:space="preserve">further </w:t>
            </w:r>
            <w:r>
              <w:rPr>
                <w:rFonts w:ascii="Calibri" w:hAnsi="Calibri"/>
                <w:sz w:val="22"/>
                <w:szCs w:val="22"/>
              </w:rPr>
              <w:t xml:space="preserve">discussed at the next Faculty Senate meeting April 18, 2017. Chris found that some people were under the impression that this was a policy change, while it is more a “clarity of practice” </w:t>
            </w:r>
          </w:p>
          <w:p w14:paraId="1A991EDA" w14:textId="77777777" w:rsidR="00BE28F1" w:rsidRDefault="00BE28F1" w:rsidP="00BE28F1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Eric Bitterbaum asked at the Faculty Senate meeting April 4, if this proposal will affect our International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Students. Chris responded by ensuring that this would not affect our International Students, because it is not a policy change. </w:t>
            </w:r>
          </w:p>
          <w:p w14:paraId="0F0A28D7" w14:textId="1E6EC570" w:rsidR="00BE28F1" w:rsidRPr="00212D89" w:rsidRDefault="00BE28F1" w:rsidP="00BE28F1">
            <w:pPr>
              <w:pStyle w:val="ListParagraph"/>
              <w:ind w:left="7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E3C3141" w14:textId="53F0679B" w:rsidR="00E64199" w:rsidRDefault="008C6001" w:rsidP="008D56C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Aby will also attend next Faculty Senate meeting April 18 to address possible concerns about this proposal. </w:t>
            </w:r>
          </w:p>
        </w:tc>
      </w:tr>
      <w:tr w:rsidR="00E64199" w:rsidRPr="00506C33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7F4142E8" w:rsidR="00E64199" w:rsidRPr="00BE28F1" w:rsidRDefault="00212D89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BE28F1">
              <w:rPr>
                <w:rFonts w:ascii="Calibri" w:hAnsi="Calibri"/>
                <w:b/>
                <w:sz w:val="22"/>
                <w:szCs w:val="22"/>
              </w:rPr>
              <w:t xml:space="preserve">Forgiveness policy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EB2123D" w:rsidR="00E64199" w:rsidRDefault="00BE28F1" w:rsidP="00BE28F1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Aby continues working on a document regarding the forgiveness policy.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1FA647" w:rsidR="00E64199" w:rsidRPr="00506C33" w:rsidRDefault="00BE28F1" w:rsidP="00BE28F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Aby expects that the forgiveness policy document will be finished in the Fall 2017. </w:t>
            </w:r>
          </w:p>
        </w:tc>
      </w:tr>
      <w:tr w:rsidR="00E64199" w:rsidRPr="00506C33" w14:paraId="3CE6D049" w14:textId="77777777" w:rsidTr="008C6001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4CD473" w14:textId="332D8505" w:rsidR="00E64199" w:rsidRPr="00CD35AD" w:rsidRDefault="00102F56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AGT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3B744DA" w14:textId="4AC6345B" w:rsidR="00102F56" w:rsidRDefault="00102F56" w:rsidP="00102F5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Reviewing Timothy’s edits will be priority for our next 2 meetings</w:t>
            </w:r>
          </w:p>
          <w:p w14:paraId="49CBC881" w14:textId="77777777" w:rsidR="008C6001" w:rsidRDefault="008C6001" w:rsidP="00102F5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 about how to present the AGT changes</w:t>
            </w:r>
          </w:p>
          <w:p w14:paraId="417F3770" w14:textId="3A3AEC7E" w:rsidR="00102F56" w:rsidRPr="008C6001" w:rsidRDefault="008C6001" w:rsidP="008C6001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Aby suggests to provide a general summary of the proposed changes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A6DE390" w14:textId="6F2BA5B3" w:rsidR="00E64199" w:rsidRDefault="00102F56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Continue reviewing AGT document</w:t>
            </w:r>
            <w:r w:rsidR="008C6001">
              <w:rPr>
                <w:rFonts w:ascii="Calibri" w:hAnsi="Calibri"/>
                <w:b/>
                <w:sz w:val="22"/>
                <w:szCs w:val="22"/>
              </w:rPr>
              <w:t xml:space="preserve"> for our next meeting April 18</w:t>
            </w:r>
            <w:r w:rsidR="00E50EFE">
              <w:rPr>
                <w:rFonts w:ascii="Calibri" w:hAnsi="Calibri"/>
                <w:b/>
                <w:sz w:val="22"/>
                <w:szCs w:val="22"/>
              </w:rPr>
              <w:t xml:space="preserve">, 2017. From: </w:t>
            </w:r>
          </w:p>
          <w:p w14:paraId="3F35B279" w14:textId="2861204C" w:rsidR="008C6001" w:rsidRDefault="00E50EFE" w:rsidP="00E50EFE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E50EFE">
              <w:rPr>
                <w:rFonts w:ascii="Calibri" w:hAnsi="Calibri"/>
                <w:b/>
                <w:sz w:val="22"/>
                <w:szCs w:val="22"/>
              </w:rPr>
              <w:t>Part Two: The Academic Grievance Tribunal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(p. 4) to Records of Proceedings (p.8)</w:t>
            </w:r>
          </w:p>
          <w:p w14:paraId="3120C852" w14:textId="51FEE9CD" w:rsidR="00E50EFE" w:rsidRPr="00E50EFE" w:rsidRDefault="00E50EFE" w:rsidP="00E50EF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Chris will send out the latest AGT version. </w:t>
            </w:r>
          </w:p>
          <w:p w14:paraId="487EA0AC" w14:textId="4D622900" w:rsidR="00102F56" w:rsidRDefault="00102F56" w:rsidP="008C600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C6001" w:rsidRPr="00506C33" w14:paraId="4B1B1208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A685407" w14:textId="51B1BAEB" w:rsidR="008C6001" w:rsidRDefault="008C6001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Record Keeping Retention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2F6C3FC0" w14:textId="2F64FC05" w:rsidR="008C6001" w:rsidRDefault="008C6001" w:rsidP="00102F5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Discussion about confusion on record keeping. Handbook does not provide guidelines.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66D66CDC" w14:textId="6E939917" w:rsidR="008C6001" w:rsidRDefault="008C6001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EPC Discussion for the fall 2017</w:t>
            </w:r>
          </w:p>
        </w:tc>
      </w:tr>
    </w:tbl>
    <w:p w14:paraId="7DD14646" w14:textId="0A0CA08E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018F5F57" w:rsidR="00C2626A" w:rsidRDefault="008C6001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Submitted by Maaike Oldemans </w:t>
      </w: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8D58" w14:textId="77777777" w:rsidR="00C12903" w:rsidRDefault="00C12903" w:rsidP="00097DBB">
      <w:r>
        <w:separator/>
      </w:r>
    </w:p>
  </w:endnote>
  <w:endnote w:type="continuationSeparator" w:id="0">
    <w:p w14:paraId="4F4EF320" w14:textId="77777777" w:rsidR="00C12903" w:rsidRDefault="00C12903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BE1A" w14:textId="77777777" w:rsidR="00C12903" w:rsidRDefault="00C12903" w:rsidP="00097DBB">
      <w:r>
        <w:separator/>
      </w:r>
    </w:p>
  </w:footnote>
  <w:footnote w:type="continuationSeparator" w:id="0">
    <w:p w14:paraId="176D9789" w14:textId="77777777" w:rsidR="00C12903" w:rsidRDefault="00C12903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6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6"/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3990"/>
    <w:rsid w:val="000D61B7"/>
    <w:rsid w:val="000D6D16"/>
    <w:rsid w:val="000D6E75"/>
    <w:rsid w:val="000E5D05"/>
    <w:rsid w:val="000E62A3"/>
    <w:rsid w:val="000F1F2B"/>
    <w:rsid w:val="00100921"/>
    <w:rsid w:val="00102F56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32F9"/>
    <w:rsid w:val="00223E17"/>
    <w:rsid w:val="00227EE1"/>
    <w:rsid w:val="002302FD"/>
    <w:rsid w:val="0023474E"/>
    <w:rsid w:val="00241487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070A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B34"/>
    <w:rsid w:val="00461DCA"/>
    <w:rsid w:val="004631AE"/>
    <w:rsid w:val="00465D1F"/>
    <w:rsid w:val="004678D2"/>
    <w:rsid w:val="0047030F"/>
    <w:rsid w:val="00472F4C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12903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133D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Nancy Diller</cp:lastModifiedBy>
  <cp:revision>2</cp:revision>
  <cp:lastPrinted>2012-02-03T14:02:00Z</cp:lastPrinted>
  <dcterms:created xsi:type="dcterms:W3CDTF">2021-10-15T15:17:00Z</dcterms:created>
  <dcterms:modified xsi:type="dcterms:W3CDTF">2021-10-15T15:17:00Z</dcterms:modified>
</cp:coreProperties>
</file>